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48B7D46C"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6B544A">
        <w:rPr>
          <w:rFonts w:ascii="Arial" w:hAnsi="Arial" w:cs="Arial"/>
          <w:b/>
          <w:sz w:val="24"/>
          <w:szCs w:val="24"/>
          <w:lang w:eastAsia="zh-CN"/>
        </w:rPr>
        <w:t>11</w:t>
      </w:r>
      <w:r w:rsidR="0022077C">
        <w:rPr>
          <w:rFonts w:ascii="Arial" w:hAnsi="Arial" w:cs="Arial"/>
          <w:b/>
          <w:sz w:val="24"/>
          <w:szCs w:val="24"/>
          <w:lang w:eastAsia="zh-CN"/>
        </w:rPr>
        <w:t>1</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923869">
        <w:rPr>
          <w:rFonts w:ascii="Arial" w:eastAsia="MS Mincho" w:hAnsi="Arial" w:cs="Arial"/>
          <w:b/>
          <w:sz w:val="24"/>
          <w:szCs w:val="24"/>
        </w:rPr>
        <w:t>07546</w:t>
      </w:r>
    </w:p>
    <w:p w14:paraId="0ED16545" w14:textId="7678F6EC" w:rsidR="0068254F" w:rsidRPr="00881E60" w:rsidRDefault="0022077C"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Fukuoka</w:t>
      </w:r>
      <w:r w:rsidR="006B544A">
        <w:rPr>
          <w:rFonts w:ascii="Arial" w:hAnsi="Arial"/>
          <w:b/>
          <w:sz w:val="24"/>
          <w:szCs w:val="24"/>
          <w:lang w:eastAsia="zh-CN"/>
        </w:rPr>
        <w:t xml:space="preserve">, </w:t>
      </w:r>
      <w:r>
        <w:rPr>
          <w:rFonts w:ascii="Arial" w:hAnsi="Arial"/>
          <w:b/>
          <w:sz w:val="24"/>
          <w:szCs w:val="24"/>
          <w:lang w:eastAsia="zh-CN"/>
        </w:rPr>
        <w:t>Japan</w:t>
      </w:r>
      <w:r w:rsidR="006B544A">
        <w:rPr>
          <w:rFonts w:ascii="Arial" w:hAnsi="Arial"/>
          <w:b/>
          <w:sz w:val="24"/>
          <w:szCs w:val="24"/>
          <w:lang w:eastAsia="zh-CN"/>
        </w:rPr>
        <w:t xml:space="preserve">, </w:t>
      </w:r>
      <w:r>
        <w:rPr>
          <w:rFonts w:ascii="Arial" w:hAnsi="Arial"/>
          <w:b/>
          <w:sz w:val="24"/>
          <w:szCs w:val="24"/>
          <w:lang w:eastAsia="zh-CN"/>
        </w:rPr>
        <w:t>May</w:t>
      </w:r>
      <w:r w:rsidR="006B544A">
        <w:rPr>
          <w:rFonts w:ascii="Arial" w:hAnsi="Arial"/>
          <w:b/>
          <w:sz w:val="24"/>
          <w:szCs w:val="24"/>
          <w:lang w:eastAsia="zh-CN"/>
        </w:rPr>
        <w:t xml:space="preserve"> </w:t>
      </w:r>
      <w:r>
        <w:rPr>
          <w:rFonts w:ascii="Arial" w:hAnsi="Arial"/>
          <w:b/>
          <w:sz w:val="24"/>
          <w:szCs w:val="24"/>
          <w:lang w:eastAsia="zh-CN"/>
        </w:rPr>
        <w:t>20</w:t>
      </w:r>
      <w:r w:rsidR="006B544A" w:rsidRPr="006B544A">
        <w:rPr>
          <w:rFonts w:ascii="Arial" w:hAnsi="Arial"/>
          <w:b/>
          <w:sz w:val="24"/>
          <w:szCs w:val="24"/>
          <w:vertAlign w:val="superscript"/>
          <w:lang w:eastAsia="zh-CN"/>
        </w:rPr>
        <w:t>th</w:t>
      </w:r>
      <w:r w:rsidR="006B544A">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24</w:t>
      </w:r>
      <w:r w:rsidR="006B544A" w:rsidRPr="006B544A">
        <w:rPr>
          <w:rFonts w:ascii="Arial" w:hAnsi="Arial"/>
          <w:b/>
          <w:sz w:val="24"/>
          <w:szCs w:val="24"/>
          <w:vertAlign w:val="superscript"/>
          <w:lang w:eastAsia="zh-CN"/>
        </w:rPr>
        <w:t>th</w:t>
      </w:r>
      <w:r w:rsidR="00EF3FF4" w:rsidRPr="00EF3FF4">
        <w:rPr>
          <w:rFonts w:ascii="Arial" w:hAnsi="Arial"/>
          <w:b/>
          <w:sz w:val="24"/>
          <w:szCs w:val="24"/>
          <w:lang w:eastAsia="zh-CN"/>
        </w:rPr>
        <w:t>, 202</w:t>
      </w:r>
      <w:r w:rsidR="00E76B29">
        <w:rPr>
          <w:rFonts w:ascii="Arial" w:hAnsi="Arial"/>
          <w:b/>
          <w:sz w:val="24"/>
          <w:szCs w:val="24"/>
          <w:lang w:eastAsia="zh-CN"/>
        </w:rPr>
        <w:t>4</w:t>
      </w:r>
    </w:p>
    <w:p w14:paraId="2C1E7283" w14:textId="77777777" w:rsidR="00222930" w:rsidRDefault="00222930" w:rsidP="00E61455">
      <w:pPr>
        <w:tabs>
          <w:tab w:val="left" w:pos="1985"/>
        </w:tabs>
        <w:jc w:val="both"/>
        <w:rPr>
          <w:rFonts w:ascii="Arial" w:hAnsi="Arial" w:cs="Arial"/>
          <w:b/>
          <w:sz w:val="22"/>
        </w:rPr>
      </w:pPr>
    </w:p>
    <w:p w14:paraId="1226C057" w14:textId="1795D452"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C2698" w:rsidRPr="005C2698">
        <w:rPr>
          <w:rFonts w:ascii="Arial" w:hAnsi="Arial" w:cs="Arial"/>
          <w:b/>
          <w:sz w:val="22"/>
        </w:rPr>
        <w:t xml:space="preserve">On </w:t>
      </w:r>
      <w:r w:rsidR="006F74B0">
        <w:rPr>
          <w:rFonts w:ascii="Arial" w:hAnsi="Arial" w:cs="Arial"/>
          <w:b/>
          <w:sz w:val="22"/>
        </w:rPr>
        <w:t>system parameters</w:t>
      </w:r>
      <w:r w:rsidR="005C2698" w:rsidRPr="005C2698">
        <w:rPr>
          <w:rFonts w:ascii="Arial" w:hAnsi="Arial" w:cs="Arial"/>
          <w:b/>
          <w:sz w:val="22"/>
        </w:rPr>
        <w:t xml:space="preserve"> for LP-WUS/LP-WUR</w:t>
      </w:r>
    </w:p>
    <w:p w14:paraId="73AD8CE3" w14:textId="32E1F49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C2698">
        <w:rPr>
          <w:rFonts w:ascii="Arial" w:hAnsi="Arial" w:cs="Arial"/>
          <w:b/>
          <w:sz w:val="22"/>
        </w:rPr>
        <w:t>10</w:t>
      </w:r>
      <w:r w:rsidR="005C2698">
        <w:rPr>
          <w:rFonts w:ascii="Arial" w:hAnsi="Arial" w:cs="Arial"/>
          <w:b/>
          <w:bCs/>
          <w:sz w:val="22"/>
          <w:lang w:eastAsia="zh-CN"/>
        </w:rPr>
        <w:t>.14.2</w:t>
      </w:r>
      <w:r w:rsidR="00BB0C36">
        <w:rPr>
          <w:rFonts w:ascii="Arial" w:hAnsi="Arial" w:cs="Arial"/>
          <w:b/>
          <w:bCs/>
          <w:sz w:val="22"/>
          <w:lang w:eastAsia="zh-CN"/>
        </w:rPr>
        <w:t>.1</w:t>
      </w:r>
    </w:p>
    <w:p w14:paraId="6402E503" w14:textId="6CF9F45F"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0917DA">
        <w:rPr>
          <w:rFonts w:ascii="Arial" w:hAnsi="Arial" w:cs="Arial"/>
          <w:b/>
          <w:sz w:val="22"/>
        </w:rPr>
        <w:t>CATT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sidRPr="003260A8">
        <w:rPr>
          <w:rFonts w:ascii="Arial" w:hAnsi="Arial" w:cs="Arial"/>
          <w:b/>
          <w:bCs/>
          <w:sz w:val="22"/>
          <w:lang w:eastAsia="zh-CN"/>
        </w:rPr>
        <w:t>Approval</w:t>
      </w:r>
    </w:p>
    <w:p w14:paraId="6E810FAA" w14:textId="524D1BD5" w:rsidR="00EF3FF4" w:rsidRPr="00AB3D40" w:rsidRDefault="006B544A" w:rsidP="003E08FC">
      <w:pPr>
        <w:pStyle w:val="Heading1"/>
        <w:rPr>
          <w:lang w:eastAsia="zh-CN"/>
        </w:rPr>
      </w:pPr>
      <w:r>
        <w:t>1 Introduction</w:t>
      </w:r>
    </w:p>
    <w:p w14:paraId="19F62DBE" w14:textId="347CD80C" w:rsidR="006B544A" w:rsidRDefault="00056F85" w:rsidP="00A94841">
      <w:pPr>
        <w:pStyle w:val="B1"/>
        <w:ind w:left="0" w:firstLine="0"/>
        <w:rPr>
          <w:lang w:eastAsia="zh-CN"/>
        </w:rPr>
      </w:pPr>
      <w:r>
        <w:rPr>
          <w:lang w:eastAsia="zh-CN"/>
        </w:rPr>
        <w:t>For the Rel-19 LP-WUS/LP-WUR work item, RAN4#110bis has commenced the works and one way forward was agreed [1], where issues related to system parameters are listed below</w:t>
      </w:r>
      <w:r w:rsidR="00A94841">
        <w:rPr>
          <w:lang w:eastAsia="zh-CN"/>
        </w:rPr>
        <w:t>:</w:t>
      </w:r>
    </w:p>
    <w:tbl>
      <w:tblPr>
        <w:tblStyle w:val="TableGrid"/>
        <w:tblW w:w="0" w:type="auto"/>
        <w:tblLook w:val="04A0" w:firstRow="1" w:lastRow="0" w:firstColumn="1" w:lastColumn="0" w:noHBand="0" w:noVBand="1"/>
      </w:tblPr>
      <w:tblGrid>
        <w:gridCol w:w="10457"/>
      </w:tblGrid>
      <w:tr w:rsidR="00A94841" w:rsidRPr="002C65C5" w14:paraId="435A039A" w14:textId="77777777" w:rsidTr="00A94841">
        <w:tc>
          <w:tcPr>
            <w:tcW w:w="10457" w:type="dxa"/>
          </w:tcPr>
          <w:p w14:paraId="426C3955" w14:textId="77777777" w:rsidR="00056F85" w:rsidRPr="002C65C5" w:rsidRDefault="00056F85" w:rsidP="00056F85">
            <w:pPr>
              <w:rPr>
                <w:b/>
                <w:i/>
                <w:iCs/>
                <w:u w:val="single"/>
                <w:lang w:eastAsia="zh-CN"/>
              </w:rPr>
            </w:pPr>
            <w:r w:rsidRPr="002C65C5">
              <w:rPr>
                <w:b/>
                <w:i/>
                <w:iCs/>
                <w:u w:val="single"/>
                <w:lang w:eastAsia="ko-KR"/>
              </w:rPr>
              <w:t xml:space="preserve">Issue 2-1-1: </w:t>
            </w:r>
            <w:r w:rsidRPr="002C65C5">
              <w:rPr>
                <w:rFonts w:hint="eastAsia"/>
                <w:b/>
                <w:i/>
                <w:iCs/>
                <w:u w:val="single"/>
                <w:lang w:eastAsia="zh-CN"/>
              </w:rPr>
              <w:t xml:space="preserve">Operation bands for LP-WUR </w:t>
            </w:r>
          </w:p>
          <w:p w14:paraId="4CE0493F" w14:textId="77777777" w:rsidR="00056F85" w:rsidRPr="002C65C5" w:rsidRDefault="00056F85" w:rsidP="00056F85">
            <w:pPr>
              <w:rPr>
                <w:b/>
                <w:bCs/>
                <w:i/>
                <w:iCs/>
                <w:lang w:val="en-US" w:eastAsia="zh-CN"/>
              </w:rPr>
            </w:pPr>
            <w:r w:rsidRPr="002C65C5">
              <w:rPr>
                <w:rFonts w:hint="eastAsia"/>
                <w:b/>
                <w:bCs/>
                <w:i/>
                <w:iCs/>
                <w:lang w:val="en-US" w:eastAsia="zh-CN"/>
              </w:rPr>
              <w:t>A</w:t>
            </w:r>
            <w:r w:rsidRPr="002C65C5">
              <w:rPr>
                <w:b/>
                <w:bCs/>
                <w:i/>
                <w:iCs/>
                <w:lang w:val="en-US" w:eastAsia="zh-CN"/>
              </w:rPr>
              <w:t>greement:</w:t>
            </w:r>
          </w:p>
          <w:p w14:paraId="5366C7C8" w14:textId="77777777" w:rsidR="00056F85" w:rsidRPr="002C65C5" w:rsidRDefault="00056F85" w:rsidP="00056F85">
            <w:pPr>
              <w:pStyle w:val="ListParagraph"/>
              <w:numPr>
                <w:ilvl w:val="0"/>
                <w:numId w:val="34"/>
              </w:numPr>
              <w:ind w:firstLineChars="0"/>
              <w:rPr>
                <w:i/>
                <w:iCs/>
              </w:rPr>
            </w:pPr>
            <w:r w:rsidRPr="002C65C5">
              <w:rPr>
                <w:rFonts w:eastAsiaTheme="minorEastAsia" w:hint="eastAsia"/>
                <w:i/>
                <w:iCs/>
              </w:rPr>
              <w:t>F</w:t>
            </w:r>
            <w:r w:rsidRPr="002C65C5">
              <w:rPr>
                <w:rFonts w:eastAsiaTheme="minorEastAsia"/>
                <w:i/>
                <w:iCs/>
              </w:rPr>
              <w:t>ocus on FR1 licensed bands</w:t>
            </w:r>
          </w:p>
          <w:p w14:paraId="290B31F4" w14:textId="77777777" w:rsidR="00056F85" w:rsidRPr="002C65C5" w:rsidRDefault="00056F85" w:rsidP="00056F85">
            <w:pPr>
              <w:pStyle w:val="ListParagraph"/>
              <w:numPr>
                <w:ilvl w:val="1"/>
                <w:numId w:val="34"/>
              </w:numPr>
              <w:ind w:firstLineChars="0"/>
              <w:rPr>
                <w:i/>
                <w:iCs/>
              </w:rPr>
            </w:pPr>
            <w:r w:rsidRPr="002C65C5">
              <w:rPr>
                <w:rFonts w:eastAsiaTheme="minorEastAsia"/>
                <w:i/>
                <w:iCs/>
              </w:rPr>
              <w:t>FR2 is not precluded</w:t>
            </w:r>
          </w:p>
          <w:p w14:paraId="2D881F81" w14:textId="77777777" w:rsidR="00056F85" w:rsidRPr="002C65C5" w:rsidRDefault="00056F85" w:rsidP="00056F85">
            <w:pPr>
              <w:pStyle w:val="ListParagraph"/>
              <w:numPr>
                <w:ilvl w:val="0"/>
                <w:numId w:val="34"/>
              </w:numPr>
              <w:ind w:firstLineChars="0"/>
              <w:rPr>
                <w:i/>
                <w:iCs/>
              </w:rPr>
            </w:pPr>
            <w:r w:rsidRPr="002C65C5">
              <w:rPr>
                <w:rFonts w:eastAsiaTheme="minorEastAsia"/>
                <w:i/>
                <w:iCs/>
              </w:rPr>
              <w:t>FFS on which licensed bands will be chosen as example bands for band specific requirements</w:t>
            </w:r>
          </w:p>
          <w:p w14:paraId="01ECC2F9" w14:textId="77777777" w:rsidR="00056F85" w:rsidRPr="002C65C5" w:rsidRDefault="00056F85" w:rsidP="00056F85">
            <w:pPr>
              <w:rPr>
                <w:b/>
                <w:i/>
                <w:iCs/>
                <w:u w:val="single"/>
                <w:lang w:eastAsia="ko-KR"/>
              </w:rPr>
            </w:pPr>
            <w:r w:rsidRPr="002C65C5">
              <w:rPr>
                <w:b/>
                <w:i/>
                <w:iCs/>
                <w:u w:val="single"/>
                <w:lang w:eastAsia="ko-KR"/>
              </w:rPr>
              <w:t>Issue 2-1-</w:t>
            </w:r>
            <w:r w:rsidRPr="002C65C5">
              <w:rPr>
                <w:rFonts w:hint="eastAsia"/>
                <w:b/>
                <w:i/>
                <w:iCs/>
                <w:u w:val="single"/>
                <w:lang w:eastAsia="zh-CN"/>
              </w:rPr>
              <w:t>6</w:t>
            </w:r>
            <w:r w:rsidRPr="002C65C5">
              <w:rPr>
                <w:b/>
                <w:i/>
                <w:iCs/>
                <w:u w:val="single"/>
                <w:lang w:eastAsia="ko-KR"/>
              </w:rPr>
              <w:t xml:space="preserve">: </w:t>
            </w:r>
            <w:r w:rsidRPr="002C65C5">
              <w:rPr>
                <w:rFonts w:hint="eastAsia"/>
                <w:b/>
                <w:i/>
                <w:iCs/>
                <w:u w:val="single"/>
                <w:lang w:eastAsia="zh-CN"/>
              </w:rPr>
              <w:t>CBW and RB number for LP-WUR</w:t>
            </w:r>
            <w:r w:rsidRPr="002C65C5">
              <w:rPr>
                <w:b/>
                <w:i/>
                <w:iCs/>
                <w:u w:val="single"/>
                <w:lang w:eastAsia="ko-KR"/>
              </w:rPr>
              <w:t xml:space="preserve"> </w:t>
            </w:r>
          </w:p>
          <w:p w14:paraId="7300899E" w14:textId="77777777" w:rsidR="00056F85" w:rsidRPr="002C65C5" w:rsidRDefault="00056F85" w:rsidP="00056F85">
            <w:pPr>
              <w:spacing w:after="120"/>
              <w:rPr>
                <w:i/>
                <w:iCs/>
                <w:color w:val="0070C0"/>
                <w:szCs w:val="24"/>
                <w:lang w:eastAsia="zh-CN"/>
              </w:rPr>
            </w:pPr>
            <w:r w:rsidRPr="002C65C5">
              <w:rPr>
                <w:b/>
                <w:i/>
                <w:iCs/>
                <w:lang w:eastAsia="zh-CN"/>
              </w:rPr>
              <w:t>Way forward:</w:t>
            </w:r>
            <w:r w:rsidRPr="002C65C5">
              <w:rPr>
                <w:i/>
                <w:iCs/>
                <w:color w:val="0070C0"/>
                <w:szCs w:val="24"/>
                <w:lang w:eastAsia="zh-CN"/>
              </w:rPr>
              <w:t xml:space="preserve"> </w:t>
            </w:r>
          </w:p>
          <w:p w14:paraId="50692B75" w14:textId="77777777" w:rsidR="00A94841" w:rsidRPr="002C65C5" w:rsidRDefault="00056F85" w:rsidP="00056F85">
            <w:pPr>
              <w:rPr>
                <w:rFonts w:eastAsia="SimSun"/>
                <w:i/>
                <w:iCs/>
                <w:szCs w:val="24"/>
                <w:lang w:eastAsia="zh-CN"/>
              </w:rPr>
            </w:pPr>
            <w:r w:rsidRPr="002C65C5">
              <w:rPr>
                <w:rFonts w:eastAsia="SimSun" w:hint="eastAsia"/>
                <w:i/>
                <w:iCs/>
                <w:szCs w:val="24"/>
                <w:lang w:eastAsia="zh-CN"/>
              </w:rPr>
              <w:t>This can be discussed in simulation assumption for ACS/ASCS.</w:t>
            </w:r>
          </w:p>
          <w:p w14:paraId="6A0CC2C0" w14:textId="77777777" w:rsidR="00056F85" w:rsidRPr="002C65C5" w:rsidRDefault="00056F85" w:rsidP="00056F85">
            <w:pPr>
              <w:rPr>
                <w:rFonts w:eastAsia="SimSun"/>
                <w:i/>
                <w:iCs/>
                <w:szCs w:val="24"/>
                <w:lang w:eastAsia="zh-CN"/>
              </w:rPr>
            </w:pPr>
          </w:p>
          <w:p w14:paraId="6DB4F55A" w14:textId="77777777" w:rsidR="00056F85" w:rsidRPr="002C65C5" w:rsidRDefault="00056F85" w:rsidP="00056F85">
            <w:pPr>
              <w:rPr>
                <w:b/>
                <w:i/>
                <w:iCs/>
                <w:u w:val="single"/>
                <w:lang w:eastAsia="ko-KR"/>
              </w:rPr>
            </w:pPr>
            <w:r w:rsidRPr="002C65C5">
              <w:rPr>
                <w:b/>
                <w:i/>
                <w:iCs/>
                <w:u w:val="single"/>
                <w:lang w:eastAsia="ko-KR"/>
              </w:rPr>
              <w:t>Issue 2-1-</w:t>
            </w:r>
            <w:r w:rsidRPr="002C65C5">
              <w:rPr>
                <w:rFonts w:hint="eastAsia"/>
                <w:b/>
                <w:i/>
                <w:iCs/>
                <w:u w:val="single"/>
                <w:lang w:eastAsia="zh-CN"/>
              </w:rPr>
              <w:t>7</w:t>
            </w:r>
            <w:r w:rsidRPr="002C65C5">
              <w:rPr>
                <w:b/>
                <w:i/>
                <w:iCs/>
                <w:u w:val="single"/>
                <w:lang w:eastAsia="ko-KR"/>
              </w:rPr>
              <w:t xml:space="preserve">: </w:t>
            </w:r>
            <w:r w:rsidRPr="002C65C5">
              <w:rPr>
                <w:rFonts w:hint="eastAsia"/>
                <w:b/>
                <w:i/>
                <w:iCs/>
                <w:u w:val="single"/>
                <w:lang w:eastAsia="zh-CN"/>
              </w:rPr>
              <w:t>SCS for LP-WUR</w:t>
            </w:r>
            <w:r w:rsidRPr="002C65C5">
              <w:rPr>
                <w:b/>
                <w:i/>
                <w:iCs/>
                <w:u w:val="single"/>
                <w:lang w:eastAsia="ko-KR"/>
              </w:rPr>
              <w:t xml:space="preserve"> </w:t>
            </w:r>
          </w:p>
          <w:p w14:paraId="52357355" w14:textId="77777777" w:rsidR="00056F85" w:rsidRPr="002C65C5" w:rsidRDefault="00056F85" w:rsidP="00056F85">
            <w:pPr>
              <w:spacing w:after="120"/>
              <w:rPr>
                <w:i/>
                <w:iCs/>
                <w:color w:val="0070C0"/>
                <w:szCs w:val="24"/>
                <w:lang w:eastAsia="zh-CN"/>
              </w:rPr>
            </w:pPr>
            <w:r w:rsidRPr="002C65C5">
              <w:rPr>
                <w:b/>
                <w:i/>
                <w:iCs/>
                <w:lang w:eastAsia="zh-CN"/>
              </w:rPr>
              <w:t>Way forward:</w:t>
            </w:r>
            <w:r w:rsidRPr="002C65C5">
              <w:rPr>
                <w:i/>
                <w:iCs/>
                <w:color w:val="0070C0"/>
                <w:szCs w:val="24"/>
                <w:lang w:eastAsia="zh-CN"/>
              </w:rPr>
              <w:t xml:space="preserve"> </w:t>
            </w:r>
          </w:p>
          <w:p w14:paraId="577AD09D" w14:textId="77777777" w:rsidR="00056F85" w:rsidRPr="002C65C5" w:rsidRDefault="00056F85" w:rsidP="00056F85">
            <w:pPr>
              <w:rPr>
                <w:rFonts w:eastAsia="SimSun"/>
                <w:i/>
                <w:iCs/>
                <w:szCs w:val="24"/>
                <w:lang w:eastAsia="zh-CN"/>
              </w:rPr>
            </w:pPr>
            <w:r w:rsidRPr="002C65C5">
              <w:rPr>
                <w:rFonts w:eastAsia="SimSun" w:hint="eastAsia"/>
                <w:i/>
                <w:iCs/>
                <w:szCs w:val="24"/>
                <w:lang w:eastAsia="zh-CN"/>
              </w:rPr>
              <w:t>The SCS of LP-WUS is considered same as in-band NR signals</w:t>
            </w:r>
          </w:p>
          <w:p w14:paraId="16B56987" w14:textId="77777777" w:rsidR="00056F85" w:rsidRPr="002C65C5" w:rsidRDefault="00056F85" w:rsidP="00056F85">
            <w:pPr>
              <w:rPr>
                <w:i/>
                <w:iCs/>
                <w:lang w:eastAsia="zh-CN"/>
              </w:rPr>
            </w:pPr>
          </w:p>
          <w:p w14:paraId="0FBC3BB3" w14:textId="77777777" w:rsidR="00056F85" w:rsidRPr="002C65C5" w:rsidRDefault="00056F85" w:rsidP="00056F85">
            <w:pPr>
              <w:rPr>
                <w:b/>
                <w:i/>
                <w:iCs/>
                <w:u w:val="single"/>
                <w:lang w:eastAsia="ko-KR"/>
              </w:rPr>
            </w:pPr>
            <w:r w:rsidRPr="002C65C5">
              <w:rPr>
                <w:b/>
                <w:i/>
                <w:iCs/>
                <w:u w:val="single"/>
                <w:lang w:eastAsia="ko-KR"/>
              </w:rPr>
              <w:t>Issue 2-1-</w:t>
            </w:r>
            <w:r w:rsidRPr="002C65C5">
              <w:rPr>
                <w:rFonts w:hint="eastAsia"/>
                <w:b/>
                <w:i/>
                <w:iCs/>
                <w:u w:val="single"/>
                <w:lang w:eastAsia="zh-CN"/>
              </w:rPr>
              <w:t>8</w:t>
            </w:r>
            <w:r w:rsidRPr="002C65C5">
              <w:rPr>
                <w:b/>
                <w:i/>
                <w:iCs/>
                <w:u w:val="single"/>
                <w:lang w:eastAsia="ko-KR"/>
              </w:rPr>
              <w:t xml:space="preserve">: </w:t>
            </w:r>
            <w:r w:rsidRPr="002C65C5">
              <w:rPr>
                <w:rFonts w:hint="eastAsia"/>
                <w:b/>
                <w:i/>
                <w:iCs/>
                <w:u w:val="single"/>
                <w:lang w:eastAsia="zh-CN"/>
              </w:rPr>
              <w:t>sync raster for LP-WUR</w:t>
            </w:r>
            <w:r w:rsidRPr="002C65C5">
              <w:rPr>
                <w:b/>
                <w:i/>
                <w:iCs/>
                <w:u w:val="single"/>
                <w:lang w:eastAsia="ko-KR"/>
              </w:rPr>
              <w:t xml:space="preserve"> </w:t>
            </w:r>
          </w:p>
          <w:p w14:paraId="434AFFD8" w14:textId="77777777" w:rsidR="00056F85" w:rsidRPr="002C65C5" w:rsidRDefault="00056F85" w:rsidP="00056F85">
            <w:pPr>
              <w:spacing w:after="120"/>
              <w:rPr>
                <w:i/>
                <w:iCs/>
                <w:color w:val="0070C0"/>
                <w:szCs w:val="24"/>
                <w:lang w:eastAsia="zh-CN"/>
              </w:rPr>
            </w:pPr>
            <w:r w:rsidRPr="002C65C5">
              <w:rPr>
                <w:b/>
                <w:i/>
                <w:iCs/>
                <w:lang w:eastAsia="zh-CN"/>
              </w:rPr>
              <w:t>Way forward:</w:t>
            </w:r>
            <w:r w:rsidRPr="002C65C5">
              <w:rPr>
                <w:i/>
                <w:iCs/>
                <w:color w:val="0070C0"/>
                <w:szCs w:val="24"/>
                <w:lang w:eastAsia="zh-CN"/>
              </w:rPr>
              <w:t xml:space="preserve"> </w:t>
            </w:r>
          </w:p>
          <w:p w14:paraId="2A0600D0" w14:textId="7760B7F1" w:rsidR="00056F85" w:rsidRPr="002C65C5" w:rsidRDefault="00056F85" w:rsidP="00056F85">
            <w:pPr>
              <w:pStyle w:val="ListParagraph"/>
              <w:numPr>
                <w:ilvl w:val="1"/>
                <w:numId w:val="35"/>
              </w:numPr>
              <w:overflowPunct/>
              <w:autoSpaceDE/>
              <w:autoSpaceDN/>
              <w:adjustRightInd/>
              <w:spacing w:after="120"/>
              <w:ind w:firstLineChars="0"/>
              <w:textAlignment w:val="auto"/>
              <w:rPr>
                <w:rFonts w:eastAsia="SimSun"/>
                <w:i/>
                <w:iCs/>
                <w:szCs w:val="24"/>
                <w:lang w:eastAsia="zh-CN"/>
              </w:rPr>
            </w:pPr>
            <w:r w:rsidRPr="002C65C5">
              <w:rPr>
                <w:rFonts w:eastAsia="SimSun" w:hint="eastAsia"/>
                <w:i/>
                <w:iCs/>
                <w:szCs w:val="24"/>
                <w:lang w:eastAsia="zh-CN"/>
              </w:rPr>
              <w:t>No sync raster is needed for LP-WUR based on RAN1 design</w:t>
            </w:r>
          </w:p>
        </w:tc>
      </w:tr>
    </w:tbl>
    <w:p w14:paraId="3E62A9A4" w14:textId="77777777" w:rsidR="00A94841" w:rsidRDefault="00A94841" w:rsidP="00A94841">
      <w:pPr>
        <w:pStyle w:val="B1"/>
        <w:ind w:left="0" w:firstLine="0"/>
        <w:rPr>
          <w:lang w:eastAsia="zh-CN"/>
        </w:rPr>
      </w:pPr>
    </w:p>
    <w:p w14:paraId="4BBA5EAE" w14:textId="25DBFF33" w:rsidR="006B544A" w:rsidRDefault="002C65C5" w:rsidP="00DC150C">
      <w:pPr>
        <w:pStyle w:val="B1"/>
        <w:ind w:left="0" w:firstLine="0"/>
        <w:rPr>
          <w:lang w:eastAsia="zh-CN"/>
        </w:rPr>
      </w:pPr>
      <w:r>
        <w:rPr>
          <w:lang w:eastAsia="zh-CN"/>
        </w:rPr>
        <w:t>In this contribution</w:t>
      </w:r>
      <w:r w:rsidRPr="002C65C5">
        <w:rPr>
          <w:lang w:eastAsia="zh-CN"/>
        </w:rPr>
        <w:t xml:space="preserve">, we continue to explore the aforementioned issues. Additionally, we </w:t>
      </w:r>
      <w:r>
        <w:rPr>
          <w:lang w:eastAsia="zh-CN"/>
        </w:rPr>
        <w:t>also discuss</w:t>
      </w:r>
      <w:r w:rsidRPr="002C65C5">
        <w:rPr>
          <w:lang w:eastAsia="zh-CN"/>
        </w:rPr>
        <w:t xml:space="preserve"> the topic of channel raster for LP-WUR</w:t>
      </w:r>
      <w:r>
        <w:rPr>
          <w:lang w:eastAsia="zh-CN"/>
        </w:rPr>
        <w:t xml:space="preserve">. </w:t>
      </w:r>
    </w:p>
    <w:p w14:paraId="29EF9E55" w14:textId="56401BCF" w:rsidR="00163132" w:rsidRPr="00AB3D40" w:rsidRDefault="006B544A" w:rsidP="003E08FC">
      <w:pPr>
        <w:pStyle w:val="Heading1"/>
        <w:rPr>
          <w:lang w:eastAsia="zh-CN"/>
        </w:rPr>
      </w:pPr>
      <w:r>
        <w:t>2 Discussion</w:t>
      </w:r>
    </w:p>
    <w:p w14:paraId="74140C72" w14:textId="53B68448" w:rsidR="00163132" w:rsidRPr="002F2FF3" w:rsidRDefault="00D16281" w:rsidP="00DC150C">
      <w:pPr>
        <w:pStyle w:val="B1"/>
        <w:ind w:left="0" w:firstLine="0"/>
        <w:rPr>
          <w:b/>
          <w:bCs/>
          <w:u w:val="single"/>
          <w:lang w:eastAsia="zh-CN"/>
        </w:rPr>
      </w:pPr>
      <w:r>
        <w:rPr>
          <w:b/>
          <w:bCs/>
          <w:u w:val="single"/>
          <w:lang w:eastAsia="zh-CN"/>
        </w:rPr>
        <w:t>Example o</w:t>
      </w:r>
      <w:r w:rsidR="002F2FF3" w:rsidRPr="002F2FF3">
        <w:rPr>
          <w:b/>
          <w:bCs/>
          <w:u w:val="single"/>
          <w:lang w:eastAsia="zh-CN"/>
        </w:rPr>
        <w:t>perating bands for LP-WUR</w:t>
      </w:r>
    </w:p>
    <w:p w14:paraId="42891DC5" w14:textId="77777777" w:rsidR="00D16281" w:rsidRDefault="00D16281" w:rsidP="00DC150C">
      <w:pPr>
        <w:pStyle w:val="B1"/>
        <w:ind w:left="0" w:firstLine="0"/>
        <w:rPr>
          <w:lang w:eastAsia="zh-CN"/>
        </w:rPr>
      </w:pPr>
      <w:r>
        <w:rPr>
          <w:lang w:eastAsia="zh-CN"/>
        </w:rPr>
        <w:t>As discussed in the previous meeting, which licensed bands as example bands for band specific requirements requires further study. Given that there seems lack of sufficient information on actually deployment plan of the feature from operators, RAN4 could select one example for each band groups, i.e., one low band, one middle band and one high band. One typical choice could be n8 for low band, n1 for middle band and n77 for high band.</w:t>
      </w:r>
    </w:p>
    <w:p w14:paraId="5A57F070" w14:textId="78C87B3C" w:rsidR="002F2FF3" w:rsidRPr="00A72793" w:rsidRDefault="00D16281" w:rsidP="00DC150C">
      <w:pPr>
        <w:pStyle w:val="B1"/>
        <w:ind w:left="0" w:firstLine="0"/>
        <w:rPr>
          <w:b/>
          <w:bCs/>
          <w:lang w:eastAsia="zh-CN"/>
        </w:rPr>
      </w:pPr>
      <w:r w:rsidRPr="00A72793">
        <w:rPr>
          <w:b/>
          <w:bCs/>
          <w:lang w:eastAsia="zh-CN"/>
        </w:rPr>
        <w:t xml:space="preserve">Proposal 1: RAN4 to consider the selection of three example bands for band-specific requirements LP-WUR, with one band representing each band group, </w:t>
      </w:r>
      <w:r w:rsidR="00A72793" w:rsidRPr="00A72793">
        <w:rPr>
          <w:b/>
          <w:bCs/>
          <w:lang w:eastAsia="zh-CN"/>
        </w:rPr>
        <w:t xml:space="preserve">e.g., </w:t>
      </w:r>
      <w:r w:rsidRPr="00A72793">
        <w:rPr>
          <w:b/>
          <w:bCs/>
          <w:lang w:eastAsia="zh-CN"/>
        </w:rPr>
        <w:t>n1, n8, and n77.</w:t>
      </w:r>
    </w:p>
    <w:p w14:paraId="669EC5BE" w14:textId="77777777" w:rsidR="005D1261" w:rsidRDefault="005D1261" w:rsidP="00DC150C">
      <w:pPr>
        <w:pStyle w:val="B1"/>
        <w:ind w:left="0" w:firstLine="0"/>
        <w:rPr>
          <w:lang w:eastAsia="zh-CN"/>
        </w:rPr>
      </w:pPr>
    </w:p>
    <w:p w14:paraId="48B8D95C" w14:textId="0EDA7984" w:rsidR="002F2FF3" w:rsidRPr="002F2FF3" w:rsidRDefault="002F2FF3" w:rsidP="00DC150C">
      <w:pPr>
        <w:pStyle w:val="B1"/>
        <w:ind w:left="0" w:firstLine="0"/>
        <w:rPr>
          <w:b/>
          <w:bCs/>
          <w:u w:val="single"/>
          <w:lang w:eastAsia="zh-CN"/>
        </w:rPr>
      </w:pPr>
      <w:r w:rsidRPr="002F2FF3">
        <w:rPr>
          <w:b/>
          <w:bCs/>
          <w:u w:val="single"/>
          <w:lang w:eastAsia="zh-CN"/>
        </w:rPr>
        <w:t>CBW and RB number for LP-WUR</w:t>
      </w:r>
    </w:p>
    <w:p w14:paraId="621FD3D1" w14:textId="716FF758" w:rsidR="005D1261" w:rsidRDefault="00AE5744" w:rsidP="00DC150C">
      <w:pPr>
        <w:pStyle w:val="B1"/>
        <w:ind w:left="0" w:firstLine="0"/>
        <w:rPr>
          <w:lang w:eastAsia="zh-CN"/>
        </w:rPr>
      </w:pPr>
      <w:r w:rsidRPr="00AE5744">
        <w:rPr>
          <w:lang w:eastAsia="zh-CN"/>
        </w:rPr>
        <w:lastRenderedPageBreak/>
        <w:t xml:space="preserve">The </w:t>
      </w:r>
      <w:r>
        <w:rPr>
          <w:lang w:eastAsia="zh-CN"/>
        </w:rPr>
        <w:t>issue</w:t>
      </w:r>
      <w:r w:rsidRPr="00AE5744">
        <w:rPr>
          <w:lang w:eastAsia="zh-CN"/>
        </w:rPr>
        <w:t xml:space="preserve"> lacks clarity. While CBW</w:t>
      </w:r>
      <w:r>
        <w:rPr>
          <w:lang w:eastAsia="zh-CN"/>
        </w:rPr>
        <w:t xml:space="preserve"> and </w:t>
      </w:r>
      <w:r w:rsidRPr="00AE5744">
        <w:rPr>
          <w:lang w:eastAsia="zh-CN"/>
        </w:rPr>
        <w:t>RB number of LP-WUS are determined based on RAN1 signal design, there remains ambiguity as to whether it refers to the NR channel bandwidth and RB number in which LP-WUS is deployed.</w:t>
      </w:r>
      <w:r w:rsidR="001F5812">
        <w:rPr>
          <w:lang w:eastAsia="zh-CN"/>
        </w:rPr>
        <w:t xml:space="preserve"> It should be clarified for ACS/ASCS simulation purpose.</w:t>
      </w:r>
    </w:p>
    <w:p w14:paraId="63861D66" w14:textId="77777777" w:rsidR="001F5812" w:rsidRDefault="001F5812" w:rsidP="00DC150C">
      <w:pPr>
        <w:pStyle w:val="B1"/>
        <w:ind w:left="0" w:firstLine="0"/>
        <w:rPr>
          <w:lang w:eastAsia="zh-CN"/>
        </w:rPr>
      </w:pPr>
    </w:p>
    <w:p w14:paraId="41837DA0" w14:textId="1C7BBAF1" w:rsidR="001F5812" w:rsidRPr="001F5812" w:rsidRDefault="001F5812" w:rsidP="00DC150C">
      <w:pPr>
        <w:pStyle w:val="B1"/>
        <w:ind w:left="0" w:firstLine="0"/>
        <w:rPr>
          <w:b/>
          <w:bCs/>
          <w:lang w:eastAsia="zh-CN"/>
        </w:rPr>
      </w:pPr>
      <w:r w:rsidRPr="001F5812">
        <w:rPr>
          <w:b/>
          <w:bCs/>
          <w:lang w:eastAsia="zh-CN"/>
        </w:rPr>
        <w:t>Proposal 2: RAN4 to clarify the NR channel bandwidth and RB number in which LP-WUS is deployed for ACS/ASCS simulation purpose.</w:t>
      </w:r>
    </w:p>
    <w:p w14:paraId="5706CAAB" w14:textId="77777777" w:rsidR="001F5812" w:rsidRDefault="001F5812" w:rsidP="00DC150C">
      <w:pPr>
        <w:pStyle w:val="B1"/>
        <w:ind w:left="0" w:firstLine="0"/>
        <w:rPr>
          <w:lang w:eastAsia="zh-CN"/>
        </w:rPr>
      </w:pPr>
    </w:p>
    <w:p w14:paraId="07A0317A" w14:textId="289303BD" w:rsidR="002F2FF3" w:rsidRPr="002F2FF3" w:rsidRDefault="002F2FF3" w:rsidP="00DC150C">
      <w:pPr>
        <w:pStyle w:val="B1"/>
        <w:ind w:left="0" w:firstLine="0"/>
        <w:rPr>
          <w:b/>
          <w:bCs/>
          <w:u w:val="single"/>
          <w:lang w:eastAsia="zh-CN"/>
        </w:rPr>
      </w:pPr>
      <w:r w:rsidRPr="002F2FF3">
        <w:rPr>
          <w:b/>
          <w:bCs/>
          <w:u w:val="single"/>
          <w:lang w:eastAsia="zh-CN"/>
        </w:rPr>
        <w:t>Channel raster for LP-WUR</w:t>
      </w:r>
    </w:p>
    <w:p w14:paraId="4CDD6AE6" w14:textId="782897AE" w:rsidR="006B544A" w:rsidRDefault="0004687C" w:rsidP="002F2FF3">
      <w:pPr>
        <w:pStyle w:val="B1"/>
        <w:ind w:left="0" w:firstLine="0"/>
        <w:rPr>
          <w:lang w:eastAsia="zh-CN"/>
        </w:rPr>
      </w:pPr>
      <w:r>
        <w:rPr>
          <w:lang w:eastAsia="zh-CN"/>
        </w:rPr>
        <w:t>As RAN4 agrees that t</w:t>
      </w:r>
      <w:r w:rsidRPr="0004687C">
        <w:rPr>
          <w:lang w:eastAsia="zh-CN"/>
        </w:rPr>
        <w:t>he SCS of LP-WUS is considered same as in-band NR signals</w:t>
      </w:r>
      <w:r>
        <w:rPr>
          <w:lang w:eastAsia="zh-CN"/>
        </w:rPr>
        <w:t xml:space="preserve">, which implies that LP-WUS PRBs are aligned with those for in-band NR signals. </w:t>
      </w:r>
    </w:p>
    <w:p w14:paraId="3DDD5E96" w14:textId="4BEC1292" w:rsidR="0004687C" w:rsidRPr="0004687C" w:rsidRDefault="0004687C" w:rsidP="002F2FF3">
      <w:pPr>
        <w:pStyle w:val="B1"/>
        <w:ind w:left="0" w:firstLine="0"/>
        <w:rPr>
          <w:b/>
          <w:bCs/>
          <w:lang w:eastAsia="zh-CN"/>
        </w:rPr>
      </w:pPr>
      <w:r w:rsidRPr="0004687C">
        <w:rPr>
          <w:b/>
          <w:bCs/>
          <w:lang w:eastAsia="zh-CN"/>
        </w:rPr>
        <w:t>Observation 1: The PRB grid of LP-WUS and in-band NR signals are aligned.</w:t>
      </w:r>
    </w:p>
    <w:p w14:paraId="4FB4261A" w14:textId="3B33AFBD" w:rsidR="0004687C" w:rsidRDefault="0004687C" w:rsidP="002F2FF3">
      <w:pPr>
        <w:pStyle w:val="B1"/>
        <w:ind w:left="0" w:firstLine="0"/>
        <w:rPr>
          <w:lang w:eastAsia="zh-CN"/>
        </w:rPr>
      </w:pPr>
      <w:r>
        <w:rPr>
          <w:lang w:eastAsia="zh-CN"/>
        </w:rPr>
        <w:t>The placement of LP-WUS should be flexible enough in the in-band NR signal PRB grid, therefore, channel raster design for LP-WUR should guarantee flexible placement within the in-band NR signal PRB grid, and be specified after RAN1 design is completed.</w:t>
      </w:r>
    </w:p>
    <w:p w14:paraId="7342AF71" w14:textId="0362DB93" w:rsidR="0004687C" w:rsidRPr="0004687C" w:rsidRDefault="0004687C" w:rsidP="002F2FF3">
      <w:pPr>
        <w:pStyle w:val="B1"/>
        <w:ind w:left="0" w:firstLine="0"/>
        <w:rPr>
          <w:b/>
          <w:bCs/>
          <w:lang w:eastAsia="zh-CN"/>
        </w:rPr>
      </w:pPr>
      <w:r w:rsidRPr="0004687C">
        <w:rPr>
          <w:b/>
          <w:bCs/>
          <w:lang w:eastAsia="zh-CN"/>
        </w:rPr>
        <w:t xml:space="preserve">Proposal 3: Channel raster design for LP-WUR should guarantee flexible placement within the in-band NR signal PRB grid, and be specified after RAN1 design is completed.  </w:t>
      </w:r>
    </w:p>
    <w:p w14:paraId="25D22424" w14:textId="77777777" w:rsidR="0004687C" w:rsidRDefault="0004687C" w:rsidP="002F2FF3">
      <w:pPr>
        <w:pStyle w:val="B1"/>
        <w:ind w:left="0" w:firstLine="0"/>
        <w:rPr>
          <w:lang w:eastAsia="zh-CN"/>
        </w:rPr>
      </w:pPr>
    </w:p>
    <w:p w14:paraId="0FA06047" w14:textId="6A39A828" w:rsidR="006B544A" w:rsidRPr="00AB3D40" w:rsidRDefault="006B544A" w:rsidP="006B544A">
      <w:pPr>
        <w:pStyle w:val="Heading1"/>
        <w:rPr>
          <w:lang w:eastAsia="zh-CN"/>
        </w:rPr>
      </w:pPr>
      <w:r>
        <w:t>3 Conclusion</w:t>
      </w:r>
    </w:p>
    <w:p w14:paraId="3801A450" w14:textId="0D8BD4A7" w:rsidR="006B544A" w:rsidRDefault="002F2FF3" w:rsidP="00DC150C">
      <w:pPr>
        <w:pStyle w:val="B1"/>
        <w:ind w:left="0" w:firstLine="0"/>
        <w:rPr>
          <w:lang w:eastAsia="zh-CN"/>
        </w:rPr>
      </w:pPr>
      <w:r>
        <w:rPr>
          <w:lang w:eastAsia="zh-CN"/>
        </w:rPr>
        <w:t>In this contribution, we have the following proposals for system parameters for LP-WUR:</w:t>
      </w:r>
    </w:p>
    <w:p w14:paraId="1AE72C2B" w14:textId="64BD48B1" w:rsidR="002F2FF3" w:rsidRDefault="0004687C" w:rsidP="00DC150C">
      <w:pPr>
        <w:pStyle w:val="B1"/>
        <w:ind w:left="0" w:firstLine="0"/>
        <w:rPr>
          <w:b/>
          <w:bCs/>
          <w:lang w:eastAsia="zh-CN"/>
        </w:rPr>
      </w:pPr>
      <w:r w:rsidRPr="0004687C">
        <w:rPr>
          <w:b/>
          <w:bCs/>
          <w:lang w:eastAsia="zh-CN"/>
        </w:rPr>
        <w:t>Observation 1: The PRB grid of LP-WUS and in-band NR signals are aligned.</w:t>
      </w:r>
    </w:p>
    <w:p w14:paraId="29853F17" w14:textId="77777777" w:rsidR="0004687C" w:rsidRPr="00A72793" w:rsidRDefault="0004687C" w:rsidP="0004687C">
      <w:pPr>
        <w:pStyle w:val="B1"/>
        <w:ind w:left="0" w:firstLine="0"/>
        <w:rPr>
          <w:b/>
          <w:bCs/>
          <w:lang w:eastAsia="zh-CN"/>
        </w:rPr>
      </w:pPr>
      <w:r w:rsidRPr="00A72793">
        <w:rPr>
          <w:b/>
          <w:bCs/>
          <w:lang w:eastAsia="zh-CN"/>
        </w:rPr>
        <w:t>Proposal 1: RAN4 to consider the selection of three example bands for band-specific requirements LP-WUR, with one band representing each band group, e.g., n1, n8, and n77.</w:t>
      </w:r>
    </w:p>
    <w:p w14:paraId="535B5A80" w14:textId="77777777" w:rsidR="0004687C" w:rsidRPr="001F5812" w:rsidRDefault="0004687C" w:rsidP="0004687C">
      <w:pPr>
        <w:pStyle w:val="B1"/>
        <w:ind w:left="0" w:firstLine="0"/>
        <w:rPr>
          <w:b/>
          <w:bCs/>
          <w:lang w:eastAsia="zh-CN"/>
        </w:rPr>
      </w:pPr>
      <w:r w:rsidRPr="001F5812">
        <w:rPr>
          <w:b/>
          <w:bCs/>
          <w:lang w:eastAsia="zh-CN"/>
        </w:rPr>
        <w:t>Proposal 2: RAN4 to clarify the NR channel bandwidth and RB number in which LP-WUS is deployed for ACS/ASCS simulation purpose.</w:t>
      </w:r>
    </w:p>
    <w:p w14:paraId="648A2384" w14:textId="44D2C257" w:rsidR="0004687C" w:rsidRDefault="0004687C" w:rsidP="00DC150C">
      <w:pPr>
        <w:pStyle w:val="B1"/>
        <w:ind w:left="0" w:firstLine="0"/>
        <w:rPr>
          <w:lang w:eastAsia="zh-CN"/>
        </w:rPr>
      </w:pPr>
      <w:r w:rsidRPr="0004687C">
        <w:rPr>
          <w:b/>
          <w:bCs/>
          <w:lang w:eastAsia="zh-CN"/>
        </w:rPr>
        <w:t>Proposal 3: Channel raster design for LP-WUR should guarantee flexible placement within the in-band NR signal PRB grid, and be specified after RAN1 design is completed.</w:t>
      </w:r>
    </w:p>
    <w:p w14:paraId="2D87D0E0" w14:textId="60E06AA2" w:rsidR="006B544A" w:rsidRPr="00AB3D40" w:rsidRDefault="006B544A" w:rsidP="006B544A">
      <w:pPr>
        <w:pStyle w:val="Heading1"/>
        <w:rPr>
          <w:lang w:eastAsia="zh-CN"/>
        </w:rPr>
      </w:pPr>
      <w:r>
        <w:t>Reference</w:t>
      </w:r>
    </w:p>
    <w:p w14:paraId="12AA42CB" w14:textId="6D486E09" w:rsidR="006B544A" w:rsidRDefault="00056F85" w:rsidP="006B544A">
      <w:pPr>
        <w:pStyle w:val="B1"/>
        <w:numPr>
          <w:ilvl w:val="0"/>
          <w:numId w:val="32"/>
        </w:numPr>
        <w:rPr>
          <w:lang w:eastAsia="zh-CN"/>
        </w:rPr>
      </w:pPr>
      <w:r>
        <w:rPr>
          <w:lang w:eastAsia="zh-CN"/>
        </w:rPr>
        <w:t xml:space="preserve">R4-2406619, </w:t>
      </w:r>
      <w:r w:rsidRPr="00056F85">
        <w:rPr>
          <w:lang w:eastAsia="zh-CN"/>
        </w:rPr>
        <w:t>WF on NR LP-WUS UE requirements</w:t>
      </w:r>
      <w:r>
        <w:rPr>
          <w:lang w:eastAsia="zh-CN"/>
        </w:rPr>
        <w:t>, vivo</w:t>
      </w:r>
      <w:r w:rsidR="006B41FA">
        <w:rPr>
          <w:lang w:eastAsia="zh-CN"/>
        </w:rPr>
        <w:t>.</w:t>
      </w:r>
    </w:p>
    <w:p w14:paraId="6CD2F194" w14:textId="77777777" w:rsidR="006B544A" w:rsidRDefault="006B544A" w:rsidP="006B544A">
      <w:pPr>
        <w:pStyle w:val="B1"/>
        <w:numPr>
          <w:ilvl w:val="0"/>
          <w:numId w:val="32"/>
        </w:numPr>
        <w:rPr>
          <w:lang w:eastAsia="zh-CN"/>
        </w:rPr>
      </w:pPr>
    </w:p>
    <w:p w14:paraId="51620676" w14:textId="77777777" w:rsidR="006B544A" w:rsidRDefault="006B544A" w:rsidP="006B544A">
      <w:pPr>
        <w:pStyle w:val="B1"/>
        <w:rPr>
          <w:lang w:eastAsia="zh-CN"/>
        </w:rPr>
      </w:pPr>
    </w:p>
    <w:p w14:paraId="6A77C3D3" w14:textId="77777777" w:rsidR="006B544A" w:rsidRDefault="006B544A" w:rsidP="003E08FC">
      <w:pPr>
        <w:pStyle w:val="B1"/>
        <w:rPr>
          <w:lang w:eastAsia="zh-CN"/>
        </w:rPr>
      </w:pPr>
    </w:p>
    <w:sectPr w:rsidR="006B544A" w:rsidSect="00474332">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83DBCE" w14:textId="77777777" w:rsidR="00474332" w:rsidRPr="00A10429" w:rsidRDefault="00474332" w:rsidP="0064547A">
      <w:pPr>
        <w:spacing w:after="0"/>
        <w:rPr>
          <w:kern w:val="2"/>
          <w:lang w:eastAsia="zh-CN"/>
        </w:rPr>
      </w:pPr>
      <w:r>
        <w:separator/>
      </w:r>
    </w:p>
  </w:endnote>
  <w:endnote w:type="continuationSeparator" w:id="0">
    <w:p w14:paraId="6A0A4F77" w14:textId="77777777" w:rsidR="00474332" w:rsidRPr="00A10429" w:rsidRDefault="0047433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D6F3B6" w14:textId="77777777" w:rsidR="00474332" w:rsidRPr="00A10429" w:rsidRDefault="00474332" w:rsidP="0064547A">
      <w:pPr>
        <w:spacing w:after="0"/>
        <w:rPr>
          <w:kern w:val="2"/>
          <w:lang w:eastAsia="zh-CN"/>
        </w:rPr>
      </w:pPr>
      <w:r>
        <w:separator/>
      </w:r>
    </w:p>
  </w:footnote>
  <w:footnote w:type="continuationSeparator" w:id="0">
    <w:p w14:paraId="202EF1D6" w14:textId="77777777" w:rsidR="00474332" w:rsidRPr="00A10429" w:rsidRDefault="0047433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SimSun"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820724"/>
    <w:multiLevelType w:val="hybridMultilevel"/>
    <w:tmpl w:val="2B907C3C"/>
    <w:lvl w:ilvl="0" w:tplc="3F88D218">
      <w:start w:val="1"/>
      <w:numFmt w:val="decimal"/>
      <w:lvlText w:val="[%1]"/>
      <w:lvlJc w:val="left"/>
      <w:pPr>
        <w:ind w:left="360" w:hanging="360"/>
      </w:pPr>
      <w:rPr>
        <w:rFonts w:hint="default"/>
      </w:rPr>
    </w:lvl>
    <w:lvl w:ilvl="1" w:tplc="10000019" w:tentative="1">
      <w:start w:val="1"/>
      <w:numFmt w:val="lowerLetter"/>
      <w:lvlText w:val="%2."/>
      <w:lvlJc w:val="left"/>
      <w:pPr>
        <w:ind w:left="796" w:hanging="360"/>
      </w:pPr>
    </w:lvl>
    <w:lvl w:ilvl="2" w:tplc="1000001B" w:tentative="1">
      <w:start w:val="1"/>
      <w:numFmt w:val="lowerRoman"/>
      <w:lvlText w:val="%3."/>
      <w:lvlJc w:val="right"/>
      <w:pPr>
        <w:ind w:left="1516" w:hanging="180"/>
      </w:pPr>
    </w:lvl>
    <w:lvl w:ilvl="3" w:tplc="1000000F" w:tentative="1">
      <w:start w:val="1"/>
      <w:numFmt w:val="decimal"/>
      <w:lvlText w:val="%4."/>
      <w:lvlJc w:val="left"/>
      <w:pPr>
        <w:ind w:left="2236" w:hanging="360"/>
      </w:pPr>
    </w:lvl>
    <w:lvl w:ilvl="4" w:tplc="10000019" w:tentative="1">
      <w:start w:val="1"/>
      <w:numFmt w:val="lowerLetter"/>
      <w:lvlText w:val="%5."/>
      <w:lvlJc w:val="left"/>
      <w:pPr>
        <w:ind w:left="2956" w:hanging="360"/>
      </w:pPr>
    </w:lvl>
    <w:lvl w:ilvl="5" w:tplc="1000001B" w:tentative="1">
      <w:start w:val="1"/>
      <w:numFmt w:val="lowerRoman"/>
      <w:lvlText w:val="%6."/>
      <w:lvlJc w:val="right"/>
      <w:pPr>
        <w:ind w:left="3676" w:hanging="180"/>
      </w:pPr>
    </w:lvl>
    <w:lvl w:ilvl="6" w:tplc="1000000F" w:tentative="1">
      <w:start w:val="1"/>
      <w:numFmt w:val="decimal"/>
      <w:lvlText w:val="%7."/>
      <w:lvlJc w:val="left"/>
      <w:pPr>
        <w:ind w:left="4396" w:hanging="360"/>
      </w:pPr>
    </w:lvl>
    <w:lvl w:ilvl="7" w:tplc="10000019" w:tentative="1">
      <w:start w:val="1"/>
      <w:numFmt w:val="lowerLetter"/>
      <w:lvlText w:val="%8."/>
      <w:lvlJc w:val="left"/>
      <w:pPr>
        <w:ind w:left="5116" w:hanging="360"/>
      </w:pPr>
    </w:lvl>
    <w:lvl w:ilvl="8" w:tplc="1000001B" w:tentative="1">
      <w:start w:val="1"/>
      <w:numFmt w:val="lowerRoman"/>
      <w:lvlText w:val="%9."/>
      <w:lvlJc w:val="right"/>
      <w:pPr>
        <w:ind w:left="5836" w:hanging="18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CB438B3"/>
    <w:multiLevelType w:val="hybridMultilevel"/>
    <w:tmpl w:val="FAA0507A"/>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6"/>
  </w:num>
  <w:num w:numId="2" w16cid:durableId="767700499">
    <w:abstractNumId w:val="15"/>
  </w:num>
  <w:num w:numId="3" w16cid:durableId="980884213">
    <w:abstractNumId w:val="25"/>
  </w:num>
  <w:num w:numId="4" w16cid:durableId="1846701611">
    <w:abstractNumId w:val="14"/>
  </w:num>
  <w:num w:numId="5" w16cid:durableId="699012852">
    <w:abstractNumId w:val="6"/>
  </w:num>
  <w:num w:numId="6" w16cid:durableId="1450201014">
    <w:abstractNumId w:val="20"/>
  </w:num>
  <w:num w:numId="7" w16cid:durableId="1073939429">
    <w:abstractNumId w:val="5"/>
  </w:num>
  <w:num w:numId="8" w16cid:durableId="214005466">
    <w:abstractNumId w:val="19"/>
  </w:num>
  <w:num w:numId="9" w16cid:durableId="1446921232">
    <w:abstractNumId w:val="26"/>
  </w:num>
  <w:num w:numId="10" w16cid:durableId="1699429464">
    <w:abstractNumId w:val="26"/>
  </w:num>
  <w:num w:numId="11" w16cid:durableId="1062680395">
    <w:abstractNumId w:val="1"/>
  </w:num>
  <w:num w:numId="12" w16cid:durableId="2118793171">
    <w:abstractNumId w:val="9"/>
  </w:num>
  <w:num w:numId="13" w16cid:durableId="1243837963">
    <w:abstractNumId w:val="8"/>
  </w:num>
  <w:num w:numId="14" w16cid:durableId="1296058729">
    <w:abstractNumId w:val="24"/>
  </w:num>
  <w:num w:numId="15" w16cid:durableId="1988124532">
    <w:abstractNumId w:val="26"/>
  </w:num>
  <w:num w:numId="16" w16cid:durableId="563225832">
    <w:abstractNumId w:val="26"/>
  </w:num>
  <w:num w:numId="17" w16cid:durableId="599262311">
    <w:abstractNumId w:val="18"/>
  </w:num>
  <w:num w:numId="18" w16cid:durableId="161748096">
    <w:abstractNumId w:val="27"/>
  </w:num>
  <w:num w:numId="19" w16cid:durableId="573126915">
    <w:abstractNumId w:val="26"/>
  </w:num>
  <w:num w:numId="20" w16cid:durableId="2004045065">
    <w:abstractNumId w:val="7"/>
  </w:num>
  <w:num w:numId="21" w16cid:durableId="584807274">
    <w:abstractNumId w:val="26"/>
  </w:num>
  <w:num w:numId="22" w16cid:durableId="181170718">
    <w:abstractNumId w:val="26"/>
  </w:num>
  <w:num w:numId="23" w16cid:durableId="1139999911">
    <w:abstractNumId w:val="10"/>
  </w:num>
  <w:num w:numId="24" w16cid:durableId="986275603">
    <w:abstractNumId w:val="3"/>
  </w:num>
  <w:num w:numId="25" w16cid:durableId="757677477">
    <w:abstractNumId w:val="0"/>
  </w:num>
  <w:num w:numId="26" w16cid:durableId="416564558">
    <w:abstractNumId w:val="11"/>
  </w:num>
  <w:num w:numId="27" w16cid:durableId="119879853">
    <w:abstractNumId w:val="13"/>
  </w:num>
  <w:num w:numId="28" w16cid:durableId="375130886">
    <w:abstractNumId w:val="21"/>
  </w:num>
  <w:num w:numId="29" w16cid:durableId="381445059">
    <w:abstractNumId w:val="23"/>
  </w:num>
  <w:num w:numId="30" w16cid:durableId="2003196174">
    <w:abstractNumId w:val="17"/>
  </w:num>
  <w:num w:numId="31" w16cid:durableId="886913614">
    <w:abstractNumId w:val="16"/>
  </w:num>
  <w:num w:numId="32" w16cid:durableId="1290436546">
    <w:abstractNumId w:val="4"/>
  </w:num>
  <w:num w:numId="33" w16cid:durableId="1128280257">
    <w:abstractNumId w:val="22"/>
  </w:num>
  <w:num w:numId="34" w16cid:durableId="1285039931">
    <w:abstractNumId w:val="12"/>
  </w:num>
  <w:num w:numId="35" w16cid:durableId="102887525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687C"/>
    <w:rsid w:val="000503D5"/>
    <w:rsid w:val="00050E97"/>
    <w:rsid w:val="0005157B"/>
    <w:rsid w:val="00052F5C"/>
    <w:rsid w:val="00053567"/>
    <w:rsid w:val="00053E8E"/>
    <w:rsid w:val="0005451D"/>
    <w:rsid w:val="00054C34"/>
    <w:rsid w:val="00054D46"/>
    <w:rsid w:val="00055967"/>
    <w:rsid w:val="0005655F"/>
    <w:rsid w:val="00056F85"/>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7DA"/>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2BD9"/>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12"/>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77C"/>
    <w:rsid w:val="0022200D"/>
    <w:rsid w:val="00222346"/>
    <w:rsid w:val="00222930"/>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3F5A"/>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5C5"/>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1B9"/>
    <w:rsid w:val="002F1558"/>
    <w:rsid w:val="002F1DBE"/>
    <w:rsid w:val="002F1F4D"/>
    <w:rsid w:val="002F22A3"/>
    <w:rsid w:val="002F25AB"/>
    <w:rsid w:val="002F2AD7"/>
    <w:rsid w:val="002F2FF3"/>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0A8"/>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259"/>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3E40"/>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4332"/>
    <w:rsid w:val="004750A1"/>
    <w:rsid w:val="004758B3"/>
    <w:rsid w:val="00476D39"/>
    <w:rsid w:val="00476E14"/>
    <w:rsid w:val="004771B5"/>
    <w:rsid w:val="004807A8"/>
    <w:rsid w:val="0048110F"/>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0A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AE"/>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98A"/>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2698"/>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261"/>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41FA"/>
    <w:rsid w:val="006B544A"/>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4B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1AFD"/>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869"/>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C9C"/>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793"/>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41"/>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44"/>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154D"/>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0C36"/>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4D9D"/>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2861"/>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9D2"/>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281"/>
    <w:rsid w:val="00D166D0"/>
    <w:rsid w:val="00D17C14"/>
    <w:rsid w:val="00D17C9F"/>
    <w:rsid w:val="00D207CF"/>
    <w:rsid w:val="00D20C2D"/>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0892"/>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150C"/>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C08"/>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 Char"/>
    <w:link w:val="ListParagraph"/>
    <w:uiPriority w:val="34"/>
    <w:qFormat/>
    <w:locked/>
    <w:rsid w:val="00056F8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TotalTime>
  <Pages>2</Pages>
  <Words>526</Words>
  <Characters>3003</Characters>
  <Application>Microsoft Office Word</Application>
  <DocSecurity>0</DocSecurity>
  <Lines>25</Lines>
  <Paragraphs>7</Paragraphs>
  <ScaleCrop>false</ScaleCrop>
  <Company>Huawei Technologies Co.,Ltd.</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18</cp:revision>
  <dcterms:created xsi:type="dcterms:W3CDTF">2024-05-11T15:04:00Z</dcterms:created>
  <dcterms:modified xsi:type="dcterms:W3CDTF">2024-05-12T18:50:00Z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